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F35F" w14:textId="7C214FE2" w:rsidR="00493755" w:rsidRDefault="00E83C50">
      <w:pPr>
        <w:rPr>
          <w:b/>
          <w:bCs/>
        </w:rPr>
      </w:pPr>
      <w:r w:rsidRPr="00203110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DFA14A" wp14:editId="075EE156">
                <wp:simplePos x="0" y="0"/>
                <wp:positionH relativeFrom="column">
                  <wp:posOffset>184785</wp:posOffset>
                </wp:positionH>
                <wp:positionV relativeFrom="paragraph">
                  <wp:posOffset>-89535</wp:posOffset>
                </wp:positionV>
                <wp:extent cx="3181350" cy="895350"/>
                <wp:effectExtent l="0" t="0" r="0" b="0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33D2" w14:textId="54414D0A" w:rsidR="00684658" w:rsidRPr="00741A19" w:rsidRDefault="00684658" w:rsidP="006846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41A1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Stress på arbejdspladsen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DFA14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4.55pt;margin-top:-7.05pt;width:250.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J/9QEAAM0DAAAOAAAAZHJzL2Uyb0RvYy54bWysU8tu2zAQvBfoPxC817Icu7UFy0GaNEWB&#10;9AGk/QCaoiyiJJdd0pbcr8+SchyjvRXVgVhqydmd2eH6erCGHRQGDa7m5WTKmXISGu12Nf/x/f7N&#10;krMQhWuEAadqflSBX29ev1r3vlIz6MA0ChmBuFD1vuZdjL4qiiA7ZUWYgFeOki2gFZG2uCsaFD2h&#10;W1PMptO3RQ/YeASpQqC/d2OSbzJ+2yoZv7ZtUJGZmlNvMa+Y121ai81aVDsUvtPy1Ib4hy6s0I6K&#10;nqHuRBRsj/ovKKslQoA2TiTYAtpWS5U5EJty+gebx054lbmQOMGfZQr/D1Z+OTz6b8ji8B4GGmAm&#10;EfwDyJ+BObjthNupG0ToOyUaKlwmyYreh+p0NUkdqpBAtv1naGjIYh8hAw0t2qQK8WSETgM4nkVX&#10;Q2SSfl6Vy/JqQSlJueVqkeJUQlTPtz2G+FGBZSmoOdJQM7o4PIQ4Hn0+koo5uNfG5MEax/qarxaz&#10;Rb5wkbE6ku+MtlRzmr7RCYnkB9fky1FoM8bUi3En1onoSDkO24EOJvZbaI7EH2H0F70HCjrA35z1&#10;5K2ah197gYoz88mRhqtyPk9mzJv54t2MNniZ2V5mhJMEVfPI2RjexmzgkesNad3qLMNLJ6deyTNZ&#10;yJO/kykv9/nUyyvcPAEAAP//AwBQSwMEFAAGAAgAAAAhAPZZqWneAAAACgEAAA8AAABkcnMvZG93&#10;bnJldi54bWxMj01PwzAMhu9I+w+RJ3HbkpZtoqXpNA1xBTE+JG5Z47UVjVM12Vr+PebEbq/lR68f&#10;F9vJdeKCQ2g9aUiWCgRS5W1LtYb3t6fFPYgQDVnTeUINPxhgW85uCpNbP9IrXg6xFlxCITcamhj7&#10;XMpQNehMWPoeiXcnPzgTeRxqaQczcrnrZKrURjrTEl9oTI/7Bqvvw9lp+Hg+fX2u1Ev96Nb96Ccl&#10;yWVS69v5tHsAEXGK/zD86bM6lOx09GeyQXQa0ixhUsMiWXFgYH2nOByZTDcZyLKQ1y+UvwAAAP//&#10;AwBQSwECLQAUAAYACAAAACEAtoM4kv4AAADhAQAAEwAAAAAAAAAAAAAAAAAAAAAAW0NvbnRlbnRf&#10;VHlwZXNdLnhtbFBLAQItABQABgAIAAAAIQA4/SH/1gAAAJQBAAALAAAAAAAAAAAAAAAAAC8BAABf&#10;cmVscy8ucmVsc1BLAQItABQABgAIAAAAIQCPUGJ/9QEAAM0DAAAOAAAAAAAAAAAAAAAAAC4CAABk&#10;cnMvZTJvRG9jLnhtbFBLAQItABQABgAIAAAAIQD2Walp3gAAAAoBAAAPAAAAAAAAAAAAAAAAAE8E&#10;AABkcnMvZG93bnJldi54bWxQSwUGAAAAAAQABADzAAAAWgUAAAAA&#10;" filled="f" stroked="f">
                <v:textbox>
                  <w:txbxContent>
                    <w:p w14:paraId="3BAB33D2" w14:textId="54414D0A" w:rsidR="00684658" w:rsidRPr="00741A19" w:rsidRDefault="00684658" w:rsidP="00684658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41A19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Stress på arbejdspladsen</w:t>
                      </w:r>
                    </w:p>
                  </w:txbxContent>
                </v:textbox>
              </v:shape>
            </w:pict>
          </mc:Fallback>
        </mc:AlternateContent>
      </w:r>
      <w:r w:rsidRPr="00203110"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12299770" wp14:editId="22BF2E76">
            <wp:simplePos x="0" y="0"/>
            <wp:positionH relativeFrom="column">
              <wp:posOffset>309565</wp:posOffset>
            </wp:positionH>
            <wp:positionV relativeFrom="paragraph">
              <wp:posOffset>-270510</wp:posOffset>
            </wp:positionV>
            <wp:extent cx="2981325" cy="1228484"/>
            <wp:effectExtent l="0" t="0" r="0" b="0"/>
            <wp:wrapNone/>
            <wp:docPr id="25" name="Billede 25" descr="Et billede, der indeholder stationæ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lede 25" descr="Et billede, der indeholder stationær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228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91EAA" w14:textId="6E3CB2A0" w:rsidR="00493755" w:rsidRDefault="00493755">
      <w:pPr>
        <w:rPr>
          <w:b/>
          <w:bCs/>
        </w:rPr>
      </w:pPr>
    </w:p>
    <w:p w14:paraId="37C814F5" w14:textId="5F8CB011" w:rsidR="00493755" w:rsidRDefault="00493755">
      <w:pPr>
        <w:rPr>
          <w:b/>
          <w:bCs/>
        </w:rPr>
      </w:pPr>
    </w:p>
    <w:p w14:paraId="6731C2F2" w14:textId="77777777" w:rsidR="00646457" w:rsidRDefault="00646457"/>
    <w:p w14:paraId="4CCB99A2" w14:textId="1FEFA57D" w:rsidR="009B718D" w:rsidRDefault="009B718D">
      <w:r>
        <w:t xml:space="preserve">Du er tillidsrepræsentant på en afdeling med i alt 20 personer, og </w:t>
      </w:r>
      <w:r w:rsidR="00AB2A03">
        <w:t xml:space="preserve">afdelingen </w:t>
      </w:r>
      <w:r>
        <w:t>er netop blevet ramt af en stress sygemelding med langvarige udsigter.</w:t>
      </w:r>
    </w:p>
    <w:p w14:paraId="3886DD89" w14:textId="408F2D75" w:rsidR="009B718D" w:rsidRDefault="008875A5">
      <w:r>
        <w:t>Chris</w:t>
      </w:r>
      <w:r w:rsidR="00AB2A03">
        <w:t>,</w:t>
      </w:r>
      <w:r w:rsidR="009B718D">
        <w:t xml:space="preserve"> </w:t>
      </w:r>
      <w:r w:rsidR="00AB2A03">
        <w:t xml:space="preserve">som er ny som lærer og </w:t>
      </w:r>
      <w:r w:rsidR="00F167EA">
        <w:t>med cirka</w:t>
      </w:r>
      <w:r w:rsidR="009B718D">
        <w:t xml:space="preserve"> et års ansættelse, har været sygemeldt i tre uger. </w:t>
      </w:r>
      <w:r w:rsidR="00E1493B">
        <w:t xml:space="preserve">I </w:t>
      </w:r>
      <w:r w:rsidR="00BA016B">
        <w:t xml:space="preserve">en </w:t>
      </w:r>
      <w:r w:rsidR="009B718D">
        <w:t xml:space="preserve">lægelig dokumentation </w:t>
      </w:r>
      <w:r w:rsidR="00952ABE">
        <w:t>beskriver lægen</w:t>
      </w:r>
      <w:r w:rsidR="00AB2A03">
        <w:t>,</w:t>
      </w:r>
      <w:r w:rsidR="00952ABE">
        <w:t xml:space="preserve"> at der vil </w:t>
      </w:r>
      <w:r w:rsidR="00AB2A03">
        <w:t xml:space="preserve">gå </w:t>
      </w:r>
      <w:r w:rsidR="009B718D">
        <w:t>en længere periode</w:t>
      </w:r>
      <w:r w:rsidR="00AB2A03">
        <w:t>,</w:t>
      </w:r>
      <w:r w:rsidR="009B718D">
        <w:t xml:space="preserve"> før </w:t>
      </w:r>
      <w:r>
        <w:t>Chris</w:t>
      </w:r>
      <w:r w:rsidR="00EE606D">
        <w:t xml:space="preserve"> kan vende tilbage igen.</w:t>
      </w:r>
      <w:r w:rsidR="007272E3">
        <w:br/>
      </w:r>
      <w:r w:rsidR="00DB5102" w:rsidRPr="00D94F29">
        <w:rPr>
          <w:i/>
          <w:iCs/>
        </w:rPr>
        <w:t>Du har</w:t>
      </w:r>
      <w:r w:rsidR="00AB2A03">
        <w:rPr>
          <w:i/>
          <w:iCs/>
        </w:rPr>
        <w:t>, som TR,</w:t>
      </w:r>
      <w:r w:rsidR="00DB5102" w:rsidRPr="00D94F29">
        <w:rPr>
          <w:i/>
          <w:iCs/>
        </w:rPr>
        <w:t xml:space="preserve"> altså ikke en aktiv rolle </w:t>
      </w:r>
      <w:r w:rsidR="00387A1E" w:rsidRPr="00D94F29">
        <w:rPr>
          <w:i/>
          <w:iCs/>
        </w:rPr>
        <w:t>i forhold til</w:t>
      </w:r>
      <w:r w:rsidR="00AB2A03">
        <w:rPr>
          <w:i/>
          <w:iCs/>
        </w:rPr>
        <w:t xml:space="preserve"> Chris</w:t>
      </w:r>
      <w:r w:rsidR="00387A1E" w:rsidRPr="00D94F29">
        <w:rPr>
          <w:i/>
          <w:iCs/>
        </w:rPr>
        <w:t xml:space="preserve"> tilbagevenden på nuværende tidspunkt.</w:t>
      </w:r>
    </w:p>
    <w:p w14:paraId="5245C1A7" w14:textId="42DD13DD" w:rsidR="009B718D" w:rsidRDefault="008875A5">
      <w:r>
        <w:t>Chris</w:t>
      </w:r>
      <w:r w:rsidR="00215303">
        <w:t xml:space="preserve"> </w:t>
      </w:r>
      <w:r w:rsidR="00B42E20">
        <w:t>mener</w:t>
      </w:r>
      <w:r w:rsidR="00AB2A03">
        <w:t>, at</w:t>
      </w:r>
      <w:r w:rsidR="00E66E0C">
        <w:t xml:space="preserve"> </w:t>
      </w:r>
      <w:r w:rsidR="00CA5CEF">
        <w:t>en del af årsagen til sygemeldingen er</w:t>
      </w:r>
      <w:r w:rsidR="00AB2A03">
        <w:t>,</w:t>
      </w:r>
      <w:r w:rsidR="00CA5CEF">
        <w:t xml:space="preserve"> at elevgruppen er </w:t>
      </w:r>
      <w:r w:rsidR="00AB7786">
        <w:t xml:space="preserve">udfordrende, da der er </w:t>
      </w:r>
      <w:r w:rsidR="00AB2A03">
        <w:t xml:space="preserve">flere </w:t>
      </w:r>
      <w:r w:rsidR="00AB7786">
        <w:t>elever med diagnoser og særlige behov</w:t>
      </w:r>
      <w:r w:rsidR="004C2A64">
        <w:t xml:space="preserve">. </w:t>
      </w:r>
      <w:r>
        <w:t>Chris</w:t>
      </w:r>
      <w:r w:rsidR="00750D9F">
        <w:t xml:space="preserve"> mener </w:t>
      </w:r>
      <w:r w:rsidR="004C2A64">
        <w:t xml:space="preserve">ikke </w:t>
      </w:r>
      <w:r w:rsidR="007851C9">
        <w:t>selv</w:t>
      </w:r>
      <w:r w:rsidR="00AB2A03">
        <w:t xml:space="preserve"> </w:t>
      </w:r>
      <w:r w:rsidR="00AC2680">
        <w:t>at have</w:t>
      </w:r>
      <w:r w:rsidR="00750D9F">
        <w:t xml:space="preserve"> det påkrævede faglige niveau til at håndtere </w:t>
      </w:r>
      <w:r w:rsidR="004C2A64">
        <w:t>sådan en elevgruppe, og</w:t>
      </w:r>
      <w:r w:rsidR="00472DF2">
        <w:t xml:space="preserve"> ha</w:t>
      </w:r>
      <w:r w:rsidR="006E69D7">
        <w:t xml:space="preserve">r manglet </w:t>
      </w:r>
      <w:r w:rsidR="00472DF2">
        <w:t xml:space="preserve">hjælp </w:t>
      </w:r>
      <w:r w:rsidR="006E69D7">
        <w:t>fra</w:t>
      </w:r>
      <w:r w:rsidR="00472DF2">
        <w:t xml:space="preserve"> ledelsen til at udvikle det.</w:t>
      </w:r>
    </w:p>
    <w:p w14:paraId="05983087" w14:textId="460709BE" w:rsidR="002F4AA1" w:rsidRDefault="002F4AA1">
      <w:r>
        <w:t>I perioden inden sygemeldingen</w:t>
      </w:r>
      <w:r w:rsidR="00AB2A03">
        <w:t>,</w:t>
      </w:r>
      <w:r>
        <w:t xml:space="preserve"> har både </w:t>
      </w:r>
      <w:r w:rsidR="008875A5">
        <w:t>Chris</w:t>
      </w:r>
      <w:r>
        <w:t xml:space="preserve"> og </w:t>
      </w:r>
      <w:r w:rsidR="0040136D">
        <w:t>fem</w:t>
      </w:r>
      <w:r w:rsidR="00B7448C">
        <w:t xml:space="preserve"> andre kolleger</w:t>
      </w:r>
      <w:r w:rsidR="000B255E">
        <w:t>,</w:t>
      </w:r>
      <w:r w:rsidR="00B7448C">
        <w:t xml:space="preserve"> henvendt sig til dig og fortalt</w:t>
      </w:r>
      <w:r w:rsidR="000A1C5F">
        <w:t>,</w:t>
      </w:r>
      <w:r w:rsidR="00B7448C">
        <w:t xml:space="preserve"> at der mangler en sammenhæng </w:t>
      </w:r>
      <w:r w:rsidR="00105768">
        <w:t>mellem opgaver og tid</w:t>
      </w:r>
      <w:r w:rsidR="008D001E">
        <w:t>,</w:t>
      </w:r>
      <w:r w:rsidR="00105768">
        <w:t xml:space="preserve"> og det ikke kan holde i længden.</w:t>
      </w:r>
    </w:p>
    <w:p w14:paraId="7AB4430F" w14:textId="4582915B" w:rsidR="00105768" w:rsidRDefault="00A35542">
      <w:r>
        <w:t>Der er dog</w:t>
      </w:r>
      <w:r w:rsidR="00C41B76">
        <w:t xml:space="preserve"> </w:t>
      </w:r>
      <w:r w:rsidR="0040136D">
        <w:t>fire</w:t>
      </w:r>
      <w:r w:rsidR="00C41B76">
        <w:t xml:space="preserve"> erfarne lærere</w:t>
      </w:r>
      <w:r w:rsidR="000B255E">
        <w:t>,</w:t>
      </w:r>
      <w:r w:rsidR="00C41B76">
        <w:t xml:space="preserve"> som </w:t>
      </w:r>
      <w:r w:rsidR="003576B9">
        <w:t>har udtrykt</w:t>
      </w:r>
      <w:r w:rsidR="000B255E">
        <w:t>,</w:t>
      </w:r>
      <w:r w:rsidR="003576B9">
        <w:t xml:space="preserve"> at de ikke ser et stort problem</w:t>
      </w:r>
      <w:r w:rsidR="0040136D">
        <w:t xml:space="preserve"> med hverken opgavebelastningen </w:t>
      </w:r>
      <w:r w:rsidR="001B3BF3">
        <w:t>eller</w:t>
      </w:r>
      <w:r w:rsidR="0040136D">
        <w:t xml:space="preserve"> </w:t>
      </w:r>
      <w:r w:rsidR="00216150">
        <w:t>elevgruppen.</w:t>
      </w:r>
    </w:p>
    <w:p w14:paraId="5CBA2F8B" w14:textId="795FF64E" w:rsidR="00463A5A" w:rsidRDefault="001A3B9F">
      <w:r>
        <w:t>På baggrund af dette</w:t>
      </w:r>
      <w:r w:rsidR="000B255E">
        <w:t>,</w:t>
      </w:r>
      <w:r>
        <w:t xml:space="preserve"> har</w:t>
      </w:r>
      <w:r w:rsidR="00607670">
        <w:t xml:space="preserve"> du sammen med</w:t>
      </w:r>
      <w:r>
        <w:t xml:space="preserve"> </w:t>
      </w:r>
      <w:r w:rsidR="00607670">
        <w:t xml:space="preserve">arbejdsmiljørepræsentanten </w:t>
      </w:r>
      <w:r>
        <w:t>holdt møde med ledelsen</w:t>
      </w:r>
      <w:r w:rsidR="00326B28">
        <w:t xml:space="preserve">, da </w:t>
      </w:r>
      <w:r w:rsidR="00B41165">
        <w:t>I</w:t>
      </w:r>
      <w:r w:rsidR="00326B28">
        <w:t xml:space="preserve"> er opmærksom</w:t>
      </w:r>
      <w:r w:rsidR="00B41165">
        <w:t>me</w:t>
      </w:r>
      <w:r w:rsidR="00326B28">
        <w:t xml:space="preserve"> på</w:t>
      </w:r>
      <w:r w:rsidR="00215CA2">
        <w:t>,</w:t>
      </w:r>
      <w:r w:rsidR="00326B28">
        <w:t xml:space="preserve"> at der kan komme flere sygemeldinger</w:t>
      </w:r>
      <w:r w:rsidR="000B255E">
        <w:t>,</w:t>
      </w:r>
      <w:r w:rsidR="00326B28">
        <w:t xml:space="preserve"> hvis</w:t>
      </w:r>
      <w:r w:rsidR="00AB206D">
        <w:t xml:space="preserve"> omstændighederne ikke ændrer sig. </w:t>
      </w:r>
      <w:r w:rsidR="00D2299D">
        <w:t xml:space="preserve">Ledelsen vil også gerne undgå flere sygemeldinger og er villig til at lytte, men </w:t>
      </w:r>
      <w:r w:rsidR="00DB0425">
        <w:t>de mener</w:t>
      </w:r>
      <w:r w:rsidR="000B255E">
        <w:t>, at</w:t>
      </w:r>
      <w:r w:rsidR="00DB0425">
        <w:t xml:space="preserve"> der er behov for at </w:t>
      </w:r>
      <w:r w:rsidR="00B41165">
        <w:t>I</w:t>
      </w:r>
      <w:r w:rsidR="00DB0425">
        <w:t xml:space="preserve"> kommer med nogle forslag til løsninger til dem, før de vil foretage konkret handling</w:t>
      </w:r>
      <w:r w:rsidR="00466A8C">
        <w:t>.</w:t>
      </w:r>
    </w:p>
    <w:p w14:paraId="0FC3977B" w14:textId="6A6BA5F7" w:rsidR="00E30A90" w:rsidRDefault="000B255E">
      <w:r>
        <w:t>Du har sammen med a</w:t>
      </w:r>
      <w:r w:rsidR="004A00F7">
        <w:t>rbejdsmiljørepræsentanten</w:t>
      </w:r>
      <w:r w:rsidR="007851C9">
        <w:t xml:space="preserve"> lavet en ansvarsfordeling</w:t>
      </w:r>
      <w:r w:rsidR="004A00F7">
        <w:t xml:space="preserve"> mellem jer</w:t>
      </w:r>
      <w:r>
        <w:t>.</w:t>
      </w:r>
      <w:r w:rsidR="007851C9">
        <w:t xml:space="preserve"> </w:t>
      </w:r>
      <w:r w:rsidR="004A00F7">
        <w:t>AMR</w:t>
      </w:r>
      <w:r w:rsidR="00C012EF">
        <w:t xml:space="preserve"> vil gennemgå sygefraværsstatikken og de seneste trivselsmålinger</w:t>
      </w:r>
      <w:r w:rsidR="00DE7F8B">
        <w:t xml:space="preserve"> med arbejdsmiljøgruppen, </w:t>
      </w:r>
      <w:r w:rsidR="00403833">
        <w:t>og afklare både forpligtelser og muligheder fra arbejdsmiljølovgivningen.</w:t>
      </w:r>
    </w:p>
    <w:p w14:paraId="48840A86" w14:textId="7E87E915" w:rsidR="00403833" w:rsidRDefault="00903A0A">
      <w:r>
        <w:t>Som TR er du</w:t>
      </w:r>
      <w:r w:rsidR="009F515D">
        <w:t xml:space="preserve"> ansvarlig for at inddrage kollegerne</w:t>
      </w:r>
      <w:r w:rsidR="000B255E">
        <w:t>,</w:t>
      </w:r>
      <w:r w:rsidR="009F515D">
        <w:t xml:space="preserve"> </w:t>
      </w:r>
      <w:r w:rsidR="00BD7354">
        <w:t>med henblik på at afklare</w:t>
      </w:r>
      <w:r w:rsidR="000B255E">
        <w:t>,</w:t>
      </w:r>
      <w:r w:rsidR="00BD7354">
        <w:t xml:space="preserve"> </w:t>
      </w:r>
      <w:r w:rsidR="00FE354C">
        <w:t>hvordan både medarbejderne og lederne kan handle</w:t>
      </w:r>
      <w:r w:rsidR="000B255E">
        <w:t>,</w:t>
      </w:r>
      <w:r w:rsidR="00FE354C">
        <w:t xml:space="preserve"> for at komme stress til livs i afdelingen.</w:t>
      </w:r>
    </w:p>
    <w:p w14:paraId="7BA5A996" w14:textId="77777777" w:rsidR="00405C47" w:rsidRDefault="00405C47"/>
    <w:p w14:paraId="07C701E2" w14:textId="59F00248" w:rsidR="00466A8C" w:rsidRDefault="003E4554">
      <w:pPr>
        <w:rPr>
          <w:b/>
          <w:bCs/>
        </w:rPr>
      </w:pPr>
      <w:r>
        <w:rPr>
          <w:b/>
          <w:bCs/>
        </w:rPr>
        <w:t>Diskuter følgende med baggrund i ovenstående case:</w:t>
      </w:r>
    </w:p>
    <w:p w14:paraId="44FA6DE0" w14:textId="39B3DECB" w:rsidR="003E4554" w:rsidRDefault="004B5815">
      <w:r>
        <w:t>Hvordan kan en fællesskabstilgang bidrage til at løse den ovenstående problemstilling?</w:t>
      </w:r>
    </w:p>
    <w:p w14:paraId="22DF3828" w14:textId="7549854E" w:rsidR="004B5815" w:rsidRPr="00DB6C6F" w:rsidRDefault="00B628DA">
      <w:pPr>
        <w:rPr>
          <w:i/>
          <w:iCs/>
        </w:rPr>
      </w:pPr>
      <w:r w:rsidRPr="00DB6C6F">
        <w:rPr>
          <w:i/>
          <w:iCs/>
        </w:rPr>
        <w:t>Overvej følgende:</w:t>
      </w:r>
    </w:p>
    <w:p w14:paraId="32709A22" w14:textId="49F0AB60" w:rsidR="00AB102F" w:rsidRDefault="00AB102F" w:rsidP="00405C47">
      <w:pPr>
        <w:pStyle w:val="Listeafsnit"/>
        <w:numPr>
          <w:ilvl w:val="2"/>
          <w:numId w:val="1"/>
        </w:numPr>
        <w:spacing w:line="360" w:lineRule="auto"/>
      </w:pPr>
      <w:r>
        <w:t>Hvilke forskelle i løsninger vil der være hvis:</w:t>
      </w:r>
    </w:p>
    <w:p w14:paraId="30975555" w14:textId="68B075CD" w:rsidR="00AB102F" w:rsidRDefault="00AB102F" w:rsidP="00405C47">
      <w:pPr>
        <w:pStyle w:val="Listeafsnit"/>
        <w:numPr>
          <w:ilvl w:val="4"/>
          <w:numId w:val="1"/>
        </w:numPr>
        <w:spacing w:line="360" w:lineRule="auto"/>
      </w:pPr>
      <w:r>
        <w:t>A: TR har opbygget et stærkt netværk</w:t>
      </w:r>
      <w:r w:rsidR="00DB6C6F">
        <w:t>?</w:t>
      </w:r>
    </w:p>
    <w:p w14:paraId="24E5425C" w14:textId="6912477A" w:rsidR="004D76A0" w:rsidRDefault="004D76A0" w:rsidP="00405C47">
      <w:pPr>
        <w:pStyle w:val="Listeafsnit"/>
        <w:numPr>
          <w:ilvl w:val="4"/>
          <w:numId w:val="1"/>
        </w:numPr>
        <w:spacing w:line="360" w:lineRule="auto"/>
      </w:pPr>
      <w:r>
        <w:t>B: TR ikke har opbygget et stærkt netværk?</w:t>
      </w:r>
    </w:p>
    <w:p w14:paraId="11AD294D" w14:textId="4502B345" w:rsidR="004D76A0" w:rsidRPr="00DB6C6F" w:rsidRDefault="004D76A0" w:rsidP="00405C47">
      <w:pPr>
        <w:pStyle w:val="Listeafsnit"/>
        <w:numPr>
          <w:ilvl w:val="2"/>
          <w:numId w:val="1"/>
        </w:numPr>
        <w:spacing w:line="360" w:lineRule="auto"/>
        <w:rPr>
          <w:i/>
          <w:iCs/>
        </w:rPr>
      </w:pPr>
      <w:r>
        <w:t>Hvilke fælleskabsværktøjer kan du bruge</w:t>
      </w:r>
      <w:r w:rsidR="00D6295E">
        <w:t>?</w:t>
      </w:r>
      <w:r w:rsidR="00D6295E">
        <w:br/>
      </w:r>
      <w:r w:rsidR="00D6295E" w:rsidRPr="00DB6C6F">
        <w:rPr>
          <w:i/>
          <w:iCs/>
        </w:rPr>
        <w:t>(for eksempel 1:1, faciliteret møde, dit nære netværk)</w:t>
      </w:r>
    </w:p>
    <w:sectPr w:rsidR="004D76A0" w:rsidRPr="00DB6C6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C223" w14:textId="77777777" w:rsidR="00F279D1" w:rsidRDefault="00F279D1" w:rsidP="009B718D">
      <w:pPr>
        <w:spacing w:after="0" w:line="240" w:lineRule="auto"/>
      </w:pPr>
      <w:r>
        <w:separator/>
      </w:r>
    </w:p>
  </w:endnote>
  <w:endnote w:type="continuationSeparator" w:id="0">
    <w:p w14:paraId="411D0E91" w14:textId="77777777" w:rsidR="00F279D1" w:rsidRDefault="00F279D1" w:rsidP="009B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44A6" w14:textId="77777777" w:rsidR="00F279D1" w:rsidRDefault="00F279D1" w:rsidP="009B718D">
      <w:pPr>
        <w:spacing w:after="0" w:line="240" w:lineRule="auto"/>
      </w:pPr>
      <w:r>
        <w:separator/>
      </w:r>
    </w:p>
  </w:footnote>
  <w:footnote w:type="continuationSeparator" w:id="0">
    <w:p w14:paraId="16660128" w14:textId="77777777" w:rsidR="00F279D1" w:rsidRDefault="00F279D1" w:rsidP="009B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FC0E" w14:textId="46BFFB32" w:rsidR="009B718D" w:rsidRDefault="009B718D">
    <w:pPr>
      <w:pStyle w:val="Sidehoved"/>
    </w:pPr>
    <w:r>
      <w:rPr>
        <w:noProof/>
      </w:rPr>
      <w:drawing>
        <wp:inline distT="0" distB="0" distL="0" distR="0" wp14:anchorId="4E1490D1" wp14:editId="06049219">
          <wp:extent cx="2084070" cy="238760"/>
          <wp:effectExtent l="0" t="0" r="0" b="8890"/>
          <wp:docPr id="102665386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653868" name="Billede 102665386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12F02"/>
    <w:multiLevelType w:val="hybridMultilevel"/>
    <w:tmpl w:val="3A1A7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21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8D"/>
    <w:rsid w:val="000A1C5F"/>
    <w:rsid w:val="000B255E"/>
    <w:rsid w:val="00105768"/>
    <w:rsid w:val="0014187A"/>
    <w:rsid w:val="001A3B9F"/>
    <w:rsid w:val="001B3BF3"/>
    <w:rsid w:val="00215303"/>
    <w:rsid w:val="00215CA2"/>
    <w:rsid w:val="00216150"/>
    <w:rsid w:val="00227206"/>
    <w:rsid w:val="00227738"/>
    <w:rsid w:val="002C0D86"/>
    <w:rsid w:val="002D3F24"/>
    <w:rsid w:val="002E1C15"/>
    <w:rsid w:val="002F4AA1"/>
    <w:rsid w:val="00326B28"/>
    <w:rsid w:val="003576B9"/>
    <w:rsid w:val="003600AD"/>
    <w:rsid w:val="00387A1E"/>
    <w:rsid w:val="003E4554"/>
    <w:rsid w:val="0040136D"/>
    <w:rsid w:val="00403833"/>
    <w:rsid w:val="00405C47"/>
    <w:rsid w:val="00463A5A"/>
    <w:rsid w:val="00466A8C"/>
    <w:rsid w:val="00472DF2"/>
    <w:rsid w:val="0047506C"/>
    <w:rsid w:val="00493755"/>
    <w:rsid w:val="004A00F7"/>
    <w:rsid w:val="004B5815"/>
    <w:rsid w:val="004C2446"/>
    <w:rsid w:val="004C2A64"/>
    <w:rsid w:val="004D76A0"/>
    <w:rsid w:val="005033D3"/>
    <w:rsid w:val="00527E5C"/>
    <w:rsid w:val="00607670"/>
    <w:rsid w:val="00646457"/>
    <w:rsid w:val="00684658"/>
    <w:rsid w:val="006A5BE1"/>
    <w:rsid w:val="006E69D7"/>
    <w:rsid w:val="00707B6F"/>
    <w:rsid w:val="007272E3"/>
    <w:rsid w:val="00741A19"/>
    <w:rsid w:val="00750D9F"/>
    <w:rsid w:val="007851C9"/>
    <w:rsid w:val="007A31DA"/>
    <w:rsid w:val="00800328"/>
    <w:rsid w:val="00852E75"/>
    <w:rsid w:val="008546BB"/>
    <w:rsid w:val="008875A5"/>
    <w:rsid w:val="008D001E"/>
    <w:rsid w:val="00903A0A"/>
    <w:rsid w:val="009128B7"/>
    <w:rsid w:val="00952ABE"/>
    <w:rsid w:val="009B718D"/>
    <w:rsid w:val="009F3F91"/>
    <w:rsid w:val="009F515D"/>
    <w:rsid w:val="00A053B0"/>
    <w:rsid w:val="00A24DBC"/>
    <w:rsid w:val="00A3167E"/>
    <w:rsid w:val="00A35542"/>
    <w:rsid w:val="00AB102F"/>
    <w:rsid w:val="00AB206D"/>
    <w:rsid w:val="00AB2A03"/>
    <w:rsid w:val="00AB7786"/>
    <w:rsid w:val="00AC2680"/>
    <w:rsid w:val="00B41165"/>
    <w:rsid w:val="00B42E20"/>
    <w:rsid w:val="00B628DA"/>
    <w:rsid w:val="00B7448C"/>
    <w:rsid w:val="00BA016B"/>
    <w:rsid w:val="00BD7354"/>
    <w:rsid w:val="00C012EF"/>
    <w:rsid w:val="00C15270"/>
    <w:rsid w:val="00C25AC7"/>
    <w:rsid w:val="00C41B76"/>
    <w:rsid w:val="00CA5CEF"/>
    <w:rsid w:val="00CD465F"/>
    <w:rsid w:val="00D2299D"/>
    <w:rsid w:val="00D6295E"/>
    <w:rsid w:val="00D94F29"/>
    <w:rsid w:val="00DB0425"/>
    <w:rsid w:val="00DB5102"/>
    <w:rsid w:val="00DB6C6F"/>
    <w:rsid w:val="00DC4C32"/>
    <w:rsid w:val="00DE7F8B"/>
    <w:rsid w:val="00DF41CB"/>
    <w:rsid w:val="00DF688A"/>
    <w:rsid w:val="00E1493B"/>
    <w:rsid w:val="00E30A90"/>
    <w:rsid w:val="00E47237"/>
    <w:rsid w:val="00E66E0C"/>
    <w:rsid w:val="00E83C50"/>
    <w:rsid w:val="00EE606D"/>
    <w:rsid w:val="00F06408"/>
    <w:rsid w:val="00F167EA"/>
    <w:rsid w:val="00F279D1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D1A0"/>
  <w15:chartTrackingRefBased/>
  <w15:docId w15:val="{86A68EF1-1A22-414D-9DD9-7677725A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71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71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B718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B71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B718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B71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B71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B71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B71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718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B7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B718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B718D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718D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718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718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718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718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B71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B71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B71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B71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B71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B718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B718D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B718D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B718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B718D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B718D"/>
    <w:rPr>
      <w:b/>
      <w:bCs/>
      <w:smallCaps/>
      <w:color w:val="2F5496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9B7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18D"/>
  </w:style>
  <w:style w:type="paragraph" w:styleId="Sidefod">
    <w:name w:val="footer"/>
    <w:basedOn w:val="Normal"/>
    <w:link w:val="SidefodTegn"/>
    <w:uiPriority w:val="99"/>
    <w:unhideWhenUsed/>
    <w:rsid w:val="009B7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18D"/>
  </w:style>
  <w:style w:type="paragraph" w:styleId="Korrektur">
    <w:name w:val="Revision"/>
    <w:hidden/>
    <w:uiPriority w:val="99"/>
    <w:semiHidden/>
    <w:rsid w:val="00AB2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Tofte Hansen</dc:creator>
  <cp:keywords/>
  <dc:description/>
  <cp:lastModifiedBy>Louise Plum Pedersen</cp:lastModifiedBy>
  <cp:revision>2</cp:revision>
  <dcterms:created xsi:type="dcterms:W3CDTF">2024-04-09T10:32:00Z</dcterms:created>
  <dcterms:modified xsi:type="dcterms:W3CDTF">2024-04-09T10:32:00Z</dcterms:modified>
</cp:coreProperties>
</file>